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D5324" w14:textId="77777777" w:rsidR="00D66CE1" w:rsidRDefault="00D66CE1" w:rsidP="00D66CE1">
      <w:pPr>
        <w:autoSpaceDE/>
        <w:autoSpaceDN w:val="0"/>
        <w:jc w:val="right"/>
        <w:rPr>
          <w:rFonts w:ascii="Arial" w:hAnsi="Arial" w:cs="Arial"/>
          <w:i/>
          <w:sz w:val="22"/>
        </w:rPr>
      </w:pPr>
    </w:p>
    <w:p w14:paraId="251B6146" w14:textId="77777777" w:rsidR="00D66CE1" w:rsidRDefault="00D66CE1" w:rsidP="00D66CE1">
      <w:pPr>
        <w:autoSpaceDE/>
        <w:autoSpaceDN w:val="0"/>
        <w:jc w:val="right"/>
        <w:rPr>
          <w:rFonts w:ascii="Arial" w:hAnsi="Arial" w:cs="Arial"/>
          <w:b/>
          <w:bCs/>
        </w:rPr>
      </w:pPr>
    </w:p>
    <w:p w14:paraId="266F8210" w14:textId="77777777" w:rsidR="00D66CE1" w:rsidRDefault="00D66CE1" w:rsidP="00D66CE1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1EDD6C2B" w14:textId="77777777" w:rsidR="00D66CE1" w:rsidRDefault="00D66CE1" w:rsidP="00D66CE1"/>
    <w:p w14:paraId="2F8B649F" w14:textId="77777777" w:rsidR="00D66CE1" w:rsidRDefault="00D66CE1" w:rsidP="00D66CE1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Język niemiecki w biznesie</w:t>
      </w:r>
    </w:p>
    <w:p w14:paraId="119FE7AE" w14:textId="77777777" w:rsidR="00D66CE1" w:rsidRDefault="00D66CE1" w:rsidP="00D66CE1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D66CE1" w14:paraId="44572D73" w14:textId="77777777" w:rsidTr="00D66CE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E87AF5D" w14:textId="77777777" w:rsidR="00D66CE1" w:rsidRDefault="00D66CE1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65F629E" w14:textId="77777777" w:rsidR="00D66CE1" w:rsidRDefault="002A5DE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Teoria</w:t>
            </w:r>
            <w:r w:rsidR="00D66CE1">
              <w:rPr>
                <w:rFonts w:ascii="Arial" w:hAnsi="Arial" w:cs="Arial"/>
                <w:sz w:val="20"/>
                <w:szCs w:val="20"/>
              </w:rPr>
              <w:t xml:space="preserve"> przekładu tekstów specjalistycznych</w:t>
            </w:r>
          </w:p>
        </w:tc>
      </w:tr>
      <w:tr w:rsidR="00D66CE1" w:rsidRPr="001542FE" w14:paraId="75436E9F" w14:textId="77777777" w:rsidTr="00D66CE1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F777DE6" w14:textId="77777777" w:rsidR="00D66CE1" w:rsidRDefault="00D66CE1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625DAB1" w14:textId="77777777" w:rsidR="00D66CE1" w:rsidRPr="001542FE" w:rsidRDefault="002A5DE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542FE">
              <w:rPr>
                <w:rFonts w:ascii="Arial" w:hAnsi="Arial" w:cs="Arial"/>
                <w:sz w:val="20"/>
                <w:szCs w:val="20"/>
                <w:lang w:val="en-GB"/>
              </w:rPr>
              <w:t>Theory of translation of specialised texts</w:t>
            </w:r>
          </w:p>
        </w:tc>
      </w:tr>
    </w:tbl>
    <w:p w14:paraId="36F7BE0D" w14:textId="77777777" w:rsidR="00D66CE1" w:rsidRPr="001542FE" w:rsidRDefault="00D66CE1" w:rsidP="00D66CE1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D66CE1" w14:paraId="3E74A47F" w14:textId="77777777" w:rsidTr="00D66CE1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942CEF7" w14:textId="77777777" w:rsidR="00D66CE1" w:rsidRDefault="00D66CE1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0AB630" w14:textId="77777777" w:rsidR="00D66CE1" w:rsidRDefault="00D66CE1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CFC552E" w14:textId="77777777" w:rsidR="00D66CE1" w:rsidRDefault="00D66CE1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75CCEC0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1BD762A6" w14:textId="77777777" w:rsidR="00D66CE1" w:rsidRDefault="00D66CE1" w:rsidP="00D66CE1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D66CE1" w:rsidRPr="006C60B0" w14:paraId="6BB105CF" w14:textId="77777777" w:rsidTr="00D66CE1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0F02ADC" w14:textId="77777777" w:rsidR="00D66CE1" w:rsidRDefault="00D66CE1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8A90860" w14:textId="77777777" w:rsidR="00D66CE1" w:rsidRDefault="00D66CE1" w:rsidP="006C60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6C60B0">
              <w:rPr>
                <w:rFonts w:ascii="Arial" w:hAnsi="Arial" w:cs="Arial"/>
                <w:sz w:val="20"/>
                <w:szCs w:val="20"/>
              </w:rPr>
              <w:t>Marek Gładysz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7B3052B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09DA289A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  <w:p w14:paraId="11545797" w14:textId="77777777" w:rsidR="00D66CE1" w:rsidRPr="006C60B0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835B0">
              <w:rPr>
                <w:rFonts w:ascii="Arial" w:hAnsi="Arial" w:cs="Arial"/>
                <w:sz w:val="20"/>
                <w:szCs w:val="20"/>
              </w:rPr>
              <w:t xml:space="preserve">dr hab.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Artur Kubacki, prof. UP</w:t>
            </w:r>
          </w:p>
        </w:tc>
      </w:tr>
    </w:tbl>
    <w:p w14:paraId="0138BAC2" w14:textId="77777777" w:rsidR="00D66CE1" w:rsidRDefault="00D66CE1" w:rsidP="00D66CE1">
      <w:pPr>
        <w:rPr>
          <w:rFonts w:ascii="Arial" w:hAnsi="Arial" w:cs="Arial"/>
          <w:sz w:val="22"/>
          <w:szCs w:val="16"/>
          <w:lang w:val="de-DE"/>
        </w:rPr>
      </w:pPr>
    </w:p>
    <w:p w14:paraId="78614EF5" w14:textId="77777777" w:rsidR="00D66CE1" w:rsidRDefault="00D66CE1" w:rsidP="00D66CE1">
      <w:pPr>
        <w:rPr>
          <w:rFonts w:ascii="Arial" w:hAnsi="Arial" w:cs="Arial"/>
          <w:sz w:val="22"/>
          <w:szCs w:val="16"/>
          <w:lang w:val="de-DE"/>
        </w:rPr>
      </w:pPr>
    </w:p>
    <w:p w14:paraId="481F0CD5" w14:textId="77777777" w:rsidR="00D66CE1" w:rsidRDefault="00D66CE1" w:rsidP="00D66CE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</w:t>
      </w:r>
    </w:p>
    <w:p w14:paraId="6A3C281C" w14:textId="77777777"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66CE1" w14:paraId="25A707C9" w14:textId="77777777" w:rsidTr="00D66CE1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20DBA71F" w14:textId="77777777" w:rsidR="00D66CE1" w:rsidRDefault="001966FC" w:rsidP="001966FC">
            <w:pPr>
              <w:rPr>
                <w:rFonts w:ascii="Arial" w:hAnsi="Arial" w:cs="Arial"/>
                <w:sz w:val="20"/>
                <w:szCs w:val="20"/>
              </w:rPr>
            </w:pPr>
            <w:r w:rsidRPr="001966FC">
              <w:rPr>
                <w:rFonts w:ascii="Arial" w:hAnsi="Arial" w:cs="Arial"/>
                <w:sz w:val="22"/>
                <w:szCs w:val="16"/>
              </w:rPr>
              <w:t>Przedmiot ma na celu wprowadzenie studentów w teoretyczne i praktyczne aspekty tłumaczenia tekstów specjalistycznych, takich jak teksty techniczne, prawnicze, medyczne czy naukowe. Podczas zajęć omówione zostaną strategie i metody stosowane w przekładzie materiałów o wysokim stopniu specjalizacji, z naciskiem na ekwiwalencję, adaptację oraz problemy terminologiczne. Studenci zdobędą umiejętności analizowania tekstów pod kątem specyfiki językowej i kulturowej, a także podejmowania świadomych decyzji translatorskich w odniesieniu do różnorodnych tekstów specjalistycznych.</w:t>
            </w:r>
          </w:p>
        </w:tc>
      </w:tr>
    </w:tbl>
    <w:p w14:paraId="13E2745A" w14:textId="77777777" w:rsidR="00D66CE1" w:rsidRDefault="00D66CE1" w:rsidP="00D66CE1">
      <w:pPr>
        <w:rPr>
          <w:rFonts w:ascii="Arial" w:hAnsi="Arial" w:cs="Arial"/>
          <w:sz w:val="22"/>
          <w:szCs w:val="16"/>
        </w:rPr>
      </w:pPr>
    </w:p>
    <w:p w14:paraId="71965B5D" w14:textId="77777777" w:rsidR="00D66CE1" w:rsidRDefault="00D66CE1" w:rsidP="00D66CE1">
      <w:pPr>
        <w:rPr>
          <w:rFonts w:ascii="Arial" w:hAnsi="Arial" w:cs="Arial"/>
          <w:sz w:val="22"/>
          <w:szCs w:val="16"/>
        </w:rPr>
      </w:pPr>
    </w:p>
    <w:p w14:paraId="303BE13E" w14:textId="77777777" w:rsidR="00D66CE1" w:rsidRDefault="00D66CE1" w:rsidP="00D66CE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43CD514" w14:textId="77777777"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66CE1" w14:paraId="7A31E929" w14:textId="77777777" w:rsidTr="00D66CE1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CC713AB" w14:textId="77777777" w:rsidR="00D66CE1" w:rsidRDefault="00D66CE1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C4A51D2" w14:textId="77777777" w:rsidR="00D66CE1" w:rsidRDefault="00D66CE1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B1+</w:t>
            </w:r>
          </w:p>
        </w:tc>
      </w:tr>
      <w:tr w:rsidR="00D66CE1" w14:paraId="64E960DE" w14:textId="77777777" w:rsidTr="00D66CE1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7CABE1B" w14:textId="77777777" w:rsidR="00D66CE1" w:rsidRDefault="00D66CE1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7EC0785" w14:textId="77777777" w:rsidR="00D66CE1" w:rsidRDefault="00D66CE1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B1+</w:t>
            </w:r>
          </w:p>
        </w:tc>
      </w:tr>
      <w:tr w:rsidR="00D66CE1" w14:paraId="5D38707C" w14:textId="77777777" w:rsidTr="00D66CE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835FF89" w14:textId="77777777" w:rsidR="00D66CE1" w:rsidRDefault="00D66CE1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A991145" w14:textId="77777777" w:rsidR="00D66CE1" w:rsidRDefault="00D66CE1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Praktyczna nauka języka niemieckiego I i II</w:t>
            </w:r>
          </w:p>
        </w:tc>
      </w:tr>
    </w:tbl>
    <w:p w14:paraId="59403EF4" w14:textId="77777777" w:rsidR="00D66CE1" w:rsidRDefault="00D66CE1" w:rsidP="00D66CE1">
      <w:pPr>
        <w:rPr>
          <w:rFonts w:ascii="Arial" w:hAnsi="Arial" w:cs="Arial"/>
          <w:sz w:val="22"/>
          <w:szCs w:val="14"/>
        </w:rPr>
      </w:pPr>
    </w:p>
    <w:p w14:paraId="10BC04CA" w14:textId="77777777" w:rsidR="00D66CE1" w:rsidRDefault="00D66CE1" w:rsidP="00D66CE1">
      <w:pPr>
        <w:rPr>
          <w:rFonts w:ascii="Arial" w:hAnsi="Arial" w:cs="Arial"/>
          <w:sz w:val="22"/>
          <w:szCs w:val="14"/>
        </w:rPr>
      </w:pPr>
    </w:p>
    <w:p w14:paraId="18106D50" w14:textId="77777777" w:rsidR="00D66CE1" w:rsidRDefault="00D66CE1" w:rsidP="00D66CE1">
      <w:pPr>
        <w:rPr>
          <w:rFonts w:ascii="Arial" w:hAnsi="Arial" w:cs="Arial"/>
          <w:sz w:val="22"/>
          <w:szCs w:val="14"/>
        </w:rPr>
      </w:pPr>
    </w:p>
    <w:p w14:paraId="493E44D1" w14:textId="77777777" w:rsidR="00D66CE1" w:rsidRDefault="00D66CE1" w:rsidP="00D66CE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14:paraId="74E2ECF3" w14:textId="77777777"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5"/>
        <w:gridCol w:w="4983"/>
        <w:gridCol w:w="2276"/>
      </w:tblGrid>
      <w:tr w:rsidR="00D66CE1" w14:paraId="7B35BE6F" w14:textId="77777777" w:rsidTr="00D66CE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0A91D1D" w14:textId="77777777"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2CEBEAC" w14:textId="77777777"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0759DDB" w14:textId="77777777"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66CE1" w14:paraId="42630230" w14:textId="77777777" w:rsidTr="00D66CE1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7D7AD65" w14:textId="77777777" w:rsidR="00D66CE1" w:rsidRDefault="00D66C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823EC50" w14:textId="77777777"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zna i rozumie specyfikę komunikacji oraz typy tekstów w języku polskim i niemieckim charakterystyczne dla środowiska biznesowego</w:t>
            </w:r>
            <w:r>
              <w:rPr>
                <w:rFonts w:ascii="Arial" w:hAnsi="Arial" w:cs="Arial"/>
                <w:sz w:val="20"/>
                <w:szCs w:val="20"/>
              </w:rPr>
              <w:br/>
              <w:t>i prawnego;</w:t>
            </w:r>
          </w:p>
          <w:p w14:paraId="652D6CC3" w14:textId="77777777"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zna i rozumie podstawy przekładu tekstów specjalistycznych;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AB25B6B" w14:textId="77777777"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Q.W1</w:t>
            </w:r>
          </w:p>
          <w:p w14:paraId="4769E4E6" w14:textId="77777777"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7F1AE7" w14:textId="77777777"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37F778" w14:textId="77777777"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1D917C" w14:textId="77777777"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Q.W4</w:t>
            </w:r>
          </w:p>
        </w:tc>
      </w:tr>
    </w:tbl>
    <w:p w14:paraId="6B57B17E" w14:textId="77777777" w:rsidR="00D66CE1" w:rsidRDefault="00D66CE1" w:rsidP="00D66CE1">
      <w:pPr>
        <w:rPr>
          <w:rFonts w:ascii="Arial" w:hAnsi="Arial" w:cs="Arial"/>
          <w:sz w:val="22"/>
          <w:szCs w:val="16"/>
        </w:rPr>
      </w:pPr>
    </w:p>
    <w:p w14:paraId="1E41289C" w14:textId="77777777" w:rsidR="00D66CE1" w:rsidRDefault="00D66CE1" w:rsidP="00D66CE1">
      <w:pPr>
        <w:rPr>
          <w:rFonts w:ascii="Arial" w:hAnsi="Arial" w:cs="Arial"/>
          <w:sz w:val="22"/>
          <w:szCs w:val="16"/>
        </w:rPr>
      </w:pPr>
    </w:p>
    <w:p w14:paraId="44BFA9A2" w14:textId="77777777"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D66CE1" w14:paraId="296D8224" w14:textId="77777777" w:rsidTr="00D66CE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7DB9834" w14:textId="77777777"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E6AA908" w14:textId="77777777"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CE35CD7" w14:textId="77777777"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66CE1" w14:paraId="499F854D" w14:textId="77777777" w:rsidTr="00D66CE1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9267757" w14:textId="77777777" w:rsidR="00D66CE1" w:rsidRDefault="00D66C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3BD43C3" w14:textId="77777777"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potrafi poprawnie stosować podstawowe słownictwo specjalistyczne charakterystyczne dla tekstów biznesowych i prawnych;</w:t>
            </w:r>
          </w:p>
          <w:p w14:paraId="0EDD4CAF" w14:textId="77777777"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U02: potrafi rozwijać własne kompetencje językowe, zwłaszcza w zakresie słownictwa specjalistycznego;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AD39BEE" w14:textId="77777777"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Q.U2</w:t>
            </w:r>
          </w:p>
          <w:p w14:paraId="0311E8CF" w14:textId="77777777"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1CFD87" w14:textId="77777777"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3703F4" w14:textId="77777777"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Q.U5</w:t>
            </w:r>
          </w:p>
        </w:tc>
      </w:tr>
    </w:tbl>
    <w:p w14:paraId="07C9B6C3" w14:textId="77777777" w:rsidR="00D66CE1" w:rsidRDefault="00D66CE1" w:rsidP="00D66CE1">
      <w:pPr>
        <w:rPr>
          <w:rFonts w:ascii="Arial" w:hAnsi="Arial" w:cs="Arial"/>
          <w:sz w:val="22"/>
          <w:szCs w:val="16"/>
        </w:rPr>
      </w:pPr>
    </w:p>
    <w:p w14:paraId="60751DDF" w14:textId="77777777" w:rsidR="00D66CE1" w:rsidRDefault="00D66CE1" w:rsidP="00D66CE1">
      <w:pPr>
        <w:rPr>
          <w:rFonts w:ascii="Arial" w:hAnsi="Arial" w:cs="Arial"/>
          <w:sz w:val="22"/>
          <w:szCs w:val="16"/>
        </w:rPr>
      </w:pPr>
    </w:p>
    <w:p w14:paraId="0807D559" w14:textId="77777777" w:rsidR="00D66CE1" w:rsidRDefault="00D66CE1" w:rsidP="00D66CE1">
      <w:pPr>
        <w:rPr>
          <w:rFonts w:ascii="Arial" w:hAnsi="Arial" w:cs="Arial"/>
          <w:sz w:val="22"/>
          <w:szCs w:val="16"/>
        </w:rPr>
      </w:pPr>
    </w:p>
    <w:p w14:paraId="2F9068F0" w14:textId="77777777"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4"/>
        <w:gridCol w:w="4895"/>
        <w:gridCol w:w="2315"/>
      </w:tblGrid>
      <w:tr w:rsidR="00D66CE1" w14:paraId="13DFC279" w14:textId="77777777" w:rsidTr="00D66CE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2167C1A" w14:textId="77777777"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3A3E522" w14:textId="77777777"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19A3494" w14:textId="77777777"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66CE1" w14:paraId="2319A5E2" w14:textId="77777777" w:rsidTr="00D66CE1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A3451FC" w14:textId="77777777" w:rsidR="00D66CE1" w:rsidRDefault="00D66C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439EE1A" w14:textId="77777777"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uwrażliwienie na kody językowe i kulturowe obowiązujące w środowisku biznesowym;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D702A76" w14:textId="77777777"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Q.K2</w:t>
            </w:r>
          </w:p>
        </w:tc>
      </w:tr>
    </w:tbl>
    <w:p w14:paraId="29FD82FE" w14:textId="77777777" w:rsidR="00D66CE1" w:rsidRDefault="00D66CE1" w:rsidP="00D66CE1">
      <w:pPr>
        <w:rPr>
          <w:rFonts w:ascii="Arial" w:hAnsi="Arial" w:cs="Arial"/>
          <w:sz w:val="22"/>
          <w:szCs w:val="16"/>
        </w:rPr>
      </w:pPr>
    </w:p>
    <w:p w14:paraId="7D9708B9" w14:textId="77777777" w:rsidR="00D66CE1" w:rsidRDefault="00D66CE1" w:rsidP="00D66CE1">
      <w:pPr>
        <w:rPr>
          <w:rFonts w:ascii="Arial" w:hAnsi="Arial" w:cs="Arial"/>
          <w:sz w:val="22"/>
          <w:szCs w:val="16"/>
        </w:rPr>
      </w:pPr>
    </w:p>
    <w:p w14:paraId="26369D7A" w14:textId="77777777" w:rsidR="00D66CE1" w:rsidRDefault="00D66CE1" w:rsidP="00D66CE1">
      <w:pPr>
        <w:rPr>
          <w:rFonts w:ascii="Arial" w:hAnsi="Arial" w:cs="Arial"/>
          <w:sz w:val="22"/>
          <w:szCs w:val="16"/>
        </w:rPr>
      </w:pPr>
    </w:p>
    <w:p w14:paraId="184421B9" w14:textId="77777777"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66CE1" w14:paraId="712696D7" w14:textId="77777777" w:rsidTr="00D66CE1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CE65DD" w14:textId="77777777" w:rsidR="00D66CE1" w:rsidRDefault="00D66CE1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D66CE1" w14:paraId="09842CA1" w14:textId="77777777" w:rsidTr="00D66CE1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075A1DA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BCF09D3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00B8D792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32AF84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D66CE1" w14:paraId="50A0E757" w14:textId="77777777" w:rsidTr="00D66CE1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EB0DAFB" w14:textId="77777777" w:rsidR="00D66CE1" w:rsidRDefault="00D66C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1CD9564" w14:textId="77777777" w:rsidR="00D66CE1" w:rsidRDefault="00D66C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E8FEBC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381513B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3162397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3604BEC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04D5E12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31EC15D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DECEB1F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504D209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4FA91F0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BBD88F8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13C5156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2090F69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6CE1" w14:paraId="016A9623" w14:textId="77777777" w:rsidTr="00D66CE1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7D7D749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E6AEDD3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329D7B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D04BC0" w14:textId="77777777" w:rsidR="00D66CE1" w:rsidRDefault="001966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0F6FD4F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E60A380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C6D639A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B92FFC2" w14:textId="77777777" w:rsidR="00D66CE1" w:rsidRDefault="00D66CE1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</w:tr>
      <w:tr w:rsidR="00D66CE1" w14:paraId="4CD079DF" w14:textId="77777777" w:rsidTr="00D66CE1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10E7C7A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3CA4443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A9B1F5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1CC1E5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8474962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1D6EA40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CE57531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9CD8768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E038B9" w14:textId="77777777"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</w:p>
    <w:p w14:paraId="58ED13CE" w14:textId="77777777"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</w:p>
    <w:p w14:paraId="1A1DB6C1" w14:textId="77777777" w:rsidR="00D66CE1" w:rsidRDefault="00D66CE1" w:rsidP="00D66CE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14:paraId="00F8D9B1" w14:textId="77777777"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66CE1" w14:paraId="5B656F0D" w14:textId="77777777" w:rsidTr="00D66CE1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5C40B07" w14:textId="77777777" w:rsidR="00D66CE1" w:rsidRDefault="00D66CE1" w:rsidP="002A5DEB">
            <w:pPr>
              <w:widowControl/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Metoda podająca: objaśnianie, opis.</w:t>
            </w:r>
          </w:p>
          <w:p w14:paraId="2CE8006F" w14:textId="77777777" w:rsidR="00D66CE1" w:rsidRDefault="002A5DEB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66CE1">
              <w:rPr>
                <w:rFonts w:ascii="Arial" w:hAnsi="Arial" w:cs="Arial"/>
                <w:sz w:val="20"/>
                <w:szCs w:val="20"/>
              </w:rPr>
              <w:t>. Metody aktywizujące oraz wspierające autonomiczne uczenie się.</w:t>
            </w:r>
          </w:p>
        </w:tc>
      </w:tr>
    </w:tbl>
    <w:p w14:paraId="5D621F8F" w14:textId="77777777"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</w:p>
    <w:p w14:paraId="1861A8FD" w14:textId="77777777"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</w:p>
    <w:p w14:paraId="759CA4EF" w14:textId="77777777"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>
        <w:rPr>
          <w:rFonts w:ascii="Arial" w:hAnsi="Arial" w:cs="Arial"/>
          <w:sz w:val="22"/>
          <w:szCs w:val="22"/>
        </w:rPr>
        <w:t>uczenia się</w:t>
      </w:r>
    </w:p>
    <w:p w14:paraId="1570596A" w14:textId="77777777"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3"/>
        <w:gridCol w:w="629"/>
        <w:gridCol w:w="629"/>
        <w:gridCol w:w="628"/>
        <w:gridCol w:w="628"/>
        <w:gridCol w:w="627"/>
        <w:gridCol w:w="627"/>
        <w:gridCol w:w="627"/>
        <w:gridCol w:w="627"/>
        <w:gridCol w:w="544"/>
        <w:gridCol w:w="712"/>
        <w:gridCol w:w="627"/>
        <w:gridCol w:w="627"/>
        <w:gridCol w:w="627"/>
      </w:tblGrid>
      <w:tr w:rsidR="00D66CE1" w14:paraId="37F8B7AD" w14:textId="77777777" w:rsidTr="007835B0">
        <w:trPr>
          <w:cantSplit/>
          <w:trHeight w:val="1616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2230343" w14:textId="77777777"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440ED51" w14:textId="77777777"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9DD1D4F" w14:textId="77777777"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2BA3438" w14:textId="77777777"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C721DFC" w14:textId="77777777"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0F53DFE" w14:textId="77777777"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B57ECE5" w14:textId="77777777"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7281329" w14:textId="77777777"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7740367" w14:textId="77777777"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8B37BD5" w14:textId="77777777"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8A2660F" w14:textId="77777777"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9321275" w14:textId="77777777"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0FAF782" w14:textId="77777777"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6F60A5F" w14:textId="77777777"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835B0" w14:paraId="59852903" w14:textId="77777777" w:rsidTr="007835B0">
        <w:trPr>
          <w:cantSplit/>
          <w:trHeight w:val="244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BAB4788" w14:textId="77777777" w:rsidR="007835B0" w:rsidRDefault="007835B0" w:rsidP="007835B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E40485" w14:textId="77777777"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8E5388" w14:textId="77777777"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2773DA" w14:textId="77777777"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945E2A" w14:textId="77777777"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ED67A5" w14:textId="77777777"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ADFE7C" w14:textId="77777777"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0890D9" w14:textId="77777777"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A99858" w14:textId="77777777"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34634B2" w14:textId="77777777"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7606A81" w14:textId="77777777" w:rsidR="007835B0" w:rsidRDefault="007835B0" w:rsidP="007835B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E2A889" w14:textId="77777777"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A68692A" w14:textId="77777777" w:rsidR="007835B0" w:rsidRDefault="007835B0" w:rsidP="007835B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97181E" w14:textId="77777777" w:rsidR="007835B0" w:rsidRDefault="007835B0" w:rsidP="007835B0">
            <w:pPr>
              <w:rPr>
                <w:rFonts w:ascii="Arial" w:hAnsi="Arial" w:cs="Arial"/>
              </w:rPr>
            </w:pPr>
          </w:p>
        </w:tc>
      </w:tr>
      <w:tr w:rsidR="007835B0" w14:paraId="0118C937" w14:textId="77777777" w:rsidTr="007835B0">
        <w:trPr>
          <w:cantSplit/>
          <w:trHeight w:val="244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4834A6E" w14:textId="77777777"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CB3ED9" w14:textId="77777777"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36B8FC" w14:textId="77777777"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63978D" w14:textId="77777777"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B9EDA9" w14:textId="77777777"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DF6CC0" w14:textId="77777777"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5BBB11" w14:textId="77777777"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2479A9" w14:textId="77777777"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5BECE3" w14:textId="77777777" w:rsidR="007835B0" w:rsidRDefault="007835B0" w:rsidP="007835B0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E9B858D" w14:textId="77777777"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F5F37D4" w14:textId="77777777" w:rsidR="007835B0" w:rsidRDefault="007835B0" w:rsidP="007835B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EDB668" w14:textId="77777777"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47B66F4" w14:textId="77777777" w:rsidR="007835B0" w:rsidRDefault="007835B0" w:rsidP="007835B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29A12B" w14:textId="77777777" w:rsidR="007835B0" w:rsidRDefault="007835B0" w:rsidP="007835B0">
            <w:pPr>
              <w:rPr>
                <w:rFonts w:ascii="Arial" w:hAnsi="Arial" w:cs="Arial"/>
              </w:rPr>
            </w:pPr>
          </w:p>
        </w:tc>
      </w:tr>
      <w:tr w:rsidR="007835B0" w14:paraId="45EE2286" w14:textId="77777777" w:rsidTr="007835B0">
        <w:trPr>
          <w:cantSplit/>
          <w:trHeight w:val="244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EEBE73F" w14:textId="77777777"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13326F" w14:textId="77777777"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828370" w14:textId="77777777"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F916E0" w14:textId="77777777"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EF4D87" w14:textId="77777777"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7E1471" w14:textId="77777777"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E2ED7F" w14:textId="77777777"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BDEEB0" w14:textId="77777777"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7AAFB4" w14:textId="77777777"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1B35718" w14:textId="77777777"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21113B" w14:textId="77777777" w:rsidR="007835B0" w:rsidRDefault="007835B0" w:rsidP="007835B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9ED249" w14:textId="77777777"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F609CB" w14:textId="77777777"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E29155" w14:textId="77777777" w:rsidR="007835B0" w:rsidRDefault="007835B0" w:rsidP="007835B0">
            <w:pPr>
              <w:rPr>
                <w:rFonts w:ascii="Arial" w:hAnsi="Arial" w:cs="Arial"/>
              </w:rPr>
            </w:pPr>
          </w:p>
        </w:tc>
      </w:tr>
      <w:tr w:rsidR="007835B0" w14:paraId="63AA28C7" w14:textId="77777777" w:rsidTr="007835B0">
        <w:trPr>
          <w:cantSplit/>
          <w:trHeight w:val="244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BAF54CE" w14:textId="77777777"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5552C7" w14:textId="77777777"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55845F" w14:textId="77777777"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C3EF87" w14:textId="77777777"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C8DEAB" w14:textId="77777777"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130AAE" w14:textId="77777777"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8D96C5" w14:textId="77777777"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DDCA13" w14:textId="77777777"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9E11D2" w14:textId="77777777" w:rsidR="007835B0" w:rsidRDefault="007835B0" w:rsidP="007835B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81E73BE" w14:textId="77777777"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4AFA51" w14:textId="77777777" w:rsidR="007835B0" w:rsidRDefault="007835B0" w:rsidP="007835B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71DB67" w14:textId="77777777"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FAE06E" w14:textId="77777777"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807F8E" w14:textId="77777777" w:rsidR="007835B0" w:rsidRDefault="007835B0" w:rsidP="007835B0">
            <w:pPr>
              <w:rPr>
                <w:rFonts w:ascii="Arial" w:hAnsi="Arial" w:cs="Arial"/>
              </w:rPr>
            </w:pPr>
          </w:p>
        </w:tc>
      </w:tr>
      <w:tr w:rsidR="00D66CE1" w14:paraId="6ADA9683" w14:textId="77777777" w:rsidTr="007835B0">
        <w:trPr>
          <w:cantSplit/>
          <w:trHeight w:val="244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1EB367F" w14:textId="77777777"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9659FE" w14:textId="77777777"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070D10" w14:textId="77777777"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8CE398" w14:textId="77777777"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0434AE" w14:textId="77777777"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65D7B8" w14:textId="77777777"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1185E2" w14:textId="77777777" w:rsidR="00D66CE1" w:rsidRDefault="00D66CE1" w:rsidP="00746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4A195A" w14:textId="77777777" w:rsidR="00D66CE1" w:rsidRDefault="00D66CE1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BB5B0D" w14:textId="77777777"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3A0D4E5" w14:textId="77777777"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14207F" w14:textId="77777777"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2F70AA" w14:textId="77777777"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02235F" w14:textId="77777777"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139F7E" w14:textId="77777777" w:rsidR="00D66CE1" w:rsidRDefault="00D66CE1">
            <w:pPr>
              <w:rPr>
                <w:rFonts w:ascii="Arial" w:hAnsi="Arial" w:cs="Arial"/>
              </w:rPr>
            </w:pPr>
          </w:p>
        </w:tc>
      </w:tr>
    </w:tbl>
    <w:p w14:paraId="5ECD159A" w14:textId="77777777"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</w:p>
    <w:p w14:paraId="7CC29214" w14:textId="77777777"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</w:p>
    <w:p w14:paraId="4F6B0100" w14:textId="77777777"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66CE1" w14:paraId="7E18DF47" w14:textId="77777777" w:rsidTr="00D66CE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7124107" w14:textId="77777777"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tbl>
            <w:tblPr>
              <w:tblW w:w="0" w:type="auto"/>
              <w:tblBorders>
                <w:top w:val="single" w:sz="2" w:space="0" w:color="95B3D7"/>
                <w:left w:val="single" w:sz="2" w:space="0" w:color="95B3D7"/>
                <w:bottom w:val="single" w:sz="2" w:space="0" w:color="95B3D7"/>
                <w:right w:val="single" w:sz="2" w:space="0" w:color="95B3D7"/>
                <w:insideH w:val="single" w:sz="2" w:space="0" w:color="95B3D7"/>
                <w:insideV w:val="single" w:sz="2" w:space="0" w:color="95B3D7"/>
              </w:tblBorders>
              <w:shd w:val="clear" w:color="auto" w:fill="CCCCFF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7699"/>
            </w:tblGrid>
            <w:tr w:rsidR="00D66CE1" w14:paraId="586F97D0" w14:textId="77777777" w:rsidTr="00746C4D">
              <w:tc>
                <w:tcPr>
                  <w:tcW w:w="7699" w:type="dxa"/>
                  <w:tcBorders>
                    <w:top w:val="single" w:sz="2" w:space="0" w:color="95B3D7"/>
                    <w:left w:val="single" w:sz="2" w:space="0" w:color="95B3D7"/>
                    <w:bottom w:val="single" w:sz="2" w:space="0" w:color="95B3D7"/>
                    <w:right w:val="single" w:sz="2" w:space="0" w:color="95B3D7"/>
                  </w:tcBorders>
                  <w:hideMark/>
                </w:tcPr>
                <w:p w14:paraId="72559630" w14:textId="77777777" w:rsidR="00D66CE1" w:rsidRDefault="00D66CE1" w:rsidP="001966FC">
                  <w:pPr>
                    <w:snapToGrid w:val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Zaliczenie z oceną jest wystawiane na podstawie </w:t>
                  </w:r>
                  <w:r w:rsidR="001966FC">
                    <w:rPr>
                      <w:rFonts w:ascii="Arial" w:hAnsi="Arial" w:cs="Arial"/>
                      <w:sz w:val="20"/>
                      <w:szCs w:val="20"/>
                    </w:rPr>
                    <w:t>testu końcowego.</w:t>
                  </w:r>
                </w:p>
              </w:tc>
            </w:tr>
          </w:tbl>
          <w:p w14:paraId="4C1FE173" w14:textId="77777777" w:rsidR="00D66CE1" w:rsidRDefault="00D66CE1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3A9337" w14:textId="77777777" w:rsidR="00D66CE1" w:rsidRDefault="00D66CE1" w:rsidP="00D66CE1">
      <w:pPr>
        <w:rPr>
          <w:rFonts w:ascii="Arial" w:hAnsi="Arial" w:cs="Arial"/>
          <w:sz w:val="22"/>
          <w:szCs w:val="16"/>
        </w:rPr>
      </w:pPr>
    </w:p>
    <w:p w14:paraId="312E7887" w14:textId="77777777"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66CE1" w14:paraId="42C9AB26" w14:textId="77777777" w:rsidTr="00D66CE1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ED29AD3" w14:textId="77777777" w:rsidR="00D66CE1" w:rsidRDefault="00D66CE1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08A6AF1" w14:textId="77777777" w:rsidR="00D66CE1" w:rsidRDefault="00D66CE1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14:paraId="693574AB" w14:textId="77777777" w:rsidR="00D66CE1" w:rsidRDefault="00D66CE1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4DB7A147" w14:textId="77777777" w:rsidR="00D66CE1" w:rsidRDefault="00D66CE1" w:rsidP="00D66CE1">
      <w:pPr>
        <w:rPr>
          <w:rFonts w:ascii="Arial" w:hAnsi="Arial" w:cs="Arial"/>
          <w:sz w:val="22"/>
          <w:szCs w:val="16"/>
        </w:rPr>
      </w:pPr>
    </w:p>
    <w:p w14:paraId="18B2FDC8" w14:textId="77777777" w:rsidR="00D66CE1" w:rsidRDefault="00D66CE1" w:rsidP="00D66CE1">
      <w:pPr>
        <w:rPr>
          <w:rFonts w:ascii="Arial" w:hAnsi="Arial" w:cs="Arial"/>
          <w:sz w:val="22"/>
          <w:szCs w:val="16"/>
        </w:rPr>
      </w:pPr>
    </w:p>
    <w:p w14:paraId="25BEA518" w14:textId="77777777" w:rsidR="00D66CE1" w:rsidRDefault="00D66CE1" w:rsidP="00D66CE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66CE1" w14:paraId="23B7E6F6" w14:textId="77777777" w:rsidTr="00D66CE1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DD04F7B" w14:textId="77777777" w:rsidR="001966FC" w:rsidRPr="006C60B0" w:rsidRDefault="001966FC" w:rsidP="001966F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b/>
                <w:bCs/>
                <w:sz w:val="20"/>
                <w:szCs w:val="20"/>
              </w:rPr>
              <w:t>Wprowadzenie do teo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rii przekładu specjalistycznego:</w:t>
            </w:r>
          </w:p>
          <w:p w14:paraId="5B85D947" w14:textId="77777777" w:rsidR="001966FC" w:rsidRPr="006C60B0" w:rsidRDefault="001966FC" w:rsidP="001966FC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t>Pojęcie tekstów specjalistycznych i ich charakterystyka.</w:t>
            </w:r>
          </w:p>
          <w:p w14:paraId="38ED7074" w14:textId="77777777" w:rsidR="001966FC" w:rsidRPr="006C60B0" w:rsidRDefault="001966FC" w:rsidP="001966FC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t>Różnice między tłumaczenie</w:t>
            </w:r>
            <w:r>
              <w:rPr>
                <w:rFonts w:ascii="Arial" w:hAnsi="Arial" w:cs="Arial"/>
                <w:sz w:val="20"/>
                <w:szCs w:val="20"/>
              </w:rPr>
              <w:t>m literackim a specjalistycznym</w:t>
            </w:r>
          </w:p>
          <w:p w14:paraId="07FFEF0E" w14:textId="77777777" w:rsidR="001966FC" w:rsidRPr="006C60B0" w:rsidRDefault="001966FC" w:rsidP="001966F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b/>
                <w:bCs/>
                <w:sz w:val="20"/>
                <w:szCs w:val="20"/>
              </w:rPr>
              <w:t>Podstawowe strategie i metody tłumaczenia tekstów specjalistycznych:</w:t>
            </w:r>
          </w:p>
          <w:p w14:paraId="0082A88F" w14:textId="77777777" w:rsidR="001966FC" w:rsidRPr="006C60B0" w:rsidRDefault="001966FC" w:rsidP="001966FC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t>Teorie ekwiwalencji w tłumaczeniu</w:t>
            </w:r>
            <w:r>
              <w:rPr>
                <w:rFonts w:ascii="Arial" w:hAnsi="Arial" w:cs="Arial"/>
                <w:sz w:val="20"/>
                <w:szCs w:val="20"/>
              </w:rPr>
              <w:t xml:space="preserve"> specjalistycznym</w:t>
            </w:r>
          </w:p>
          <w:p w14:paraId="2F891977" w14:textId="77777777" w:rsidR="001966FC" w:rsidRPr="006C60B0" w:rsidRDefault="001966FC" w:rsidP="001966FC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Adaptacja i kalka w tłumaczeniu</w:t>
            </w:r>
          </w:p>
          <w:p w14:paraId="39A2C7D1" w14:textId="77777777" w:rsidR="001966FC" w:rsidRPr="006C60B0" w:rsidRDefault="001966FC" w:rsidP="001966F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b/>
                <w:bCs/>
                <w:sz w:val="20"/>
                <w:szCs w:val="20"/>
              </w:rPr>
              <w:t>Problemy i wyzwania tłumaczeniowe:</w:t>
            </w:r>
          </w:p>
          <w:p w14:paraId="34D87D3F" w14:textId="77777777" w:rsidR="001966FC" w:rsidRPr="006C60B0" w:rsidRDefault="001966FC" w:rsidP="001966FC">
            <w:pPr>
              <w:widowControl/>
              <w:numPr>
                <w:ilvl w:val="0"/>
                <w:numId w:val="3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t>Tłumaczenie terminologii technicznej, medycznej, prawniczej itp.</w:t>
            </w:r>
          </w:p>
          <w:p w14:paraId="7049B3A6" w14:textId="77777777" w:rsidR="001966FC" w:rsidRPr="006C60B0" w:rsidRDefault="001966FC" w:rsidP="001966FC">
            <w:pPr>
              <w:widowControl/>
              <w:numPr>
                <w:ilvl w:val="0"/>
                <w:numId w:val="3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t>Spec</w:t>
            </w:r>
            <w:r>
              <w:rPr>
                <w:rFonts w:ascii="Arial" w:hAnsi="Arial" w:cs="Arial"/>
                <w:sz w:val="20"/>
                <w:szCs w:val="20"/>
              </w:rPr>
              <w:t>yfika języków specjalistycznych</w:t>
            </w:r>
          </w:p>
          <w:p w14:paraId="567DD85F" w14:textId="77777777" w:rsidR="001966FC" w:rsidRPr="006C60B0" w:rsidRDefault="001966FC" w:rsidP="001966F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b/>
                <w:bCs/>
                <w:sz w:val="20"/>
                <w:szCs w:val="20"/>
              </w:rPr>
              <w:t>Przekład specjalistyczny a kultura:</w:t>
            </w:r>
          </w:p>
          <w:p w14:paraId="34E29219" w14:textId="77777777" w:rsidR="001966FC" w:rsidRPr="006C60B0" w:rsidRDefault="001966FC" w:rsidP="001966FC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lastRenderedPageBreak/>
              <w:t xml:space="preserve">Wpływ różnic kulturowych </w:t>
            </w:r>
            <w:r>
              <w:rPr>
                <w:rFonts w:ascii="Arial" w:hAnsi="Arial" w:cs="Arial"/>
                <w:sz w:val="20"/>
                <w:szCs w:val="20"/>
              </w:rPr>
              <w:t>na tłumaczenie</w:t>
            </w:r>
          </w:p>
          <w:p w14:paraId="730B9DE6" w14:textId="77777777" w:rsidR="001966FC" w:rsidRPr="006C60B0" w:rsidRDefault="001966FC" w:rsidP="001966FC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t>Lokalizacj</w:t>
            </w:r>
            <w:r>
              <w:rPr>
                <w:rFonts w:ascii="Arial" w:hAnsi="Arial" w:cs="Arial"/>
                <w:sz w:val="20"/>
                <w:szCs w:val="20"/>
              </w:rPr>
              <w:t>a a tłumaczenie specjalistyczne</w:t>
            </w:r>
          </w:p>
          <w:p w14:paraId="1FB57213" w14:textId="77777777" w:rsidR="001966FC" w:rsidRPr="006C60B0" w:rsidRDefault="001966FC" w:rsidP="001966F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b/>
                <w:bCs/>
                <w:sz w:val="20"/>
                <w:szCs w:val="20"/>
              </w:rPr>
              <w:t>Praktyczne zastosowania teorii przekładu w tłumaczeniu specjalistycznym:</w:t>
            </w:r>
          </w:p>
          <w:p w14:paraId="0EE5FD93" w14:textId="77777777" w:rsidR="001966FC" w:rsidRPr="006C60B0" w:rsidRDefault="001966FC" w:rsidP="001966FC">
            <w:pPr>
              <w:widowControl/>
              <w:numPr>
                <w:ilvl w:val="0"/>
                <w:numId w:val="5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t>Analiza przypadków i rozwiązywanie problemów translatorskich</w:t>
            </w:r>
          </w:p>
          <w:p w14:paraId="283DAC7F" w14:textId="77777777" w:rsidR="001966FC" w:rsidRPr="006C60B0" w:rsidRDefault="001966FC" w:rsidP="001966FC">
            <w:pPr>
              <w:widowControl/>
              <w:numPr>
                <w:ilvl w:val="0"/>
                <w:numId w:val="5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rzykłady tekstów do tłumaczenia</w:t>
            </w:r>
          </w:p>
          <w:p w14:paraId="610F5189" w14:textId="77777777" w:rsidR="00D66CE1" w:rsidRDefault="00D66CE1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1243E50" w14:textId="77777777" w:rsidR="00D66CE1" w:rsidRDefault="00D66CE1" w:rsidP="00D66CE1">
      <w:pPr>
        <w:rPr>
          <w:rFonts w:ascii="Arial" w:hAnsi="Arial" w:cs="Arial"/>
          <w:sz w:val="22"/>
          <w:szCs w:val="16"/>
        </w:rPr>
      </w:pPr>
    </w:p>
    <w:p w14:paraId="46775FD3" w14:textId="77777777" w:rsidR="00D66CE1" w:rsidRDefault="00D66CE1" w:rsidP="00D66CE1">
      <w:pPr>
        <w:rPr>
          <w:rFonts w:ascii="Arial" w:hAnsi="Arial" w:cs="Arial"/>
          <w:sz w:val="22"/>
          <w:szCs w:val="16"/>
        </w:rPr>
      </w:pPr>
    </w:p>
    <w:p w14:paraId="6CA3F68B" w14:textId="77777777" w:rsidR="00D66CE1" w:rsidRDefault="00D66CE1" w:rsidP="00D66CE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69362AFB" w14:textId="77777777"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66CE1" w:rsidRPr="00D66CE1" w14:paraId="15ACCC37" w14:textId="77777777" w:rsidTr="00D66CE1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E1BBC05" w14:textId="77777777" w:rsidR="001966FC" w:rsidRDefault="001966FC" w:rsidP="001966FC">
            <w:pPr>
              <w:widowControl/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18"/>
                <w:szCs w:val="20"/>
              </w:rPr>
            </w:pPr>
            <w:r w:rsidRPr="001966FC">
              <w:rPr>
                <w:rFonts w:ascii="Arial" w:hAnsi="Arial" w:cs="Arial"/>
                <w:sz w:val="18"/>
                <w:szCs w:val="20"/>
              </w:rPr>
              <w:t>Tadeusz Piotrowski, „Zasady tłumaczenia tekstów specjalistycznych”, PWN, 2010.</w:t>
            </w:r>
          </w:p>
          <w:p w14:paraId="6908E7AD" w14:textId="77777777" w:rsidR="00D66CE1" w:rsidRPr="001966FC" w:rsidRDefault="001966FC" w:rsidP="001966FC">
            <w:pPr>
              <w:widowControl/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18"/>
                <w:szCs w:val="20"/>
              </w:rPr>
            </w:pPr>
            <w:r w:rsidRPr="001966FC">
              <w:rPr>
                <w:rFonts w:ascii="Arial" w:hAnsi="Arial" w:cs="Arial"/>
                <w:sz w:val="18"/>
                <w:szCs w:val="20"/>
              </w:rPr>
              <w:t>Katarzyna Pisarska, „Teoria i praktyka przekładu specjalistycznego”, Wydawnictwo UMCS, 2015.</w:t>
            </w:r>
          </w:p>
        </w:tc>
      </w:tr>
    </w:tbl>
    <w:p w14:paraId="212310D5" w14:textId="77777777" w:rsidR="00D66CE1" w:rsidRPr="002A5DEB" w:rsidRDefault="00D66CE1" w:rsidP="00D66CE1">
      <w:pPr>
        <w:rPr>
          <w:rFonts w:ascii="Arial" w:hAnsi="Arial" w:cs="Arial"/>
          <w:sz w:val="22"/>
          <w:szCs w:val="16"/>
        </w:rPr>
      </w:pPr>
    </w:p>
    <w:p w14:paraId="59496D5B" w14:textId="77777777" w:rsidR="00D66CE1" w:rsidRPr="002A5DEB" w:rsidRDefault="00D66CE1" w:rsidP="00D66CE1">
      <w:pPr>
        <w:pStyle w:val="Tekstdymka1"/>
        <w:rPr>
          <w:rFonts w:ascii="Arial" w:hAnsi="Arial" w:cs="Arial"/>
          <w:sz w:val="22"/>
        </w:rPr>
      </w:pPr>
    </w:p>
    <w:p w14:paraId="70F51BD0" w14:textId="77777777" w:rsidR="00D66CE1" w:rsidRDefault="00D66CE1" w:rsidP="00D66CE1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06390003" w14:textId="77777777"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0"/>
        <w:gridCol w:w="5382"/>
        <w:gridCol w:w="1040"/>
      </w:tblGrid>
      <w:tr w:rsidR="00D66CE1" w14:paraId="0F8518C0" w14:textId="77777777" w:rsidTr="00D66CE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3C239E5" w14:textId="77777777" w:rsidR="00D66CE1" w:rsidRDefault="00D66CE1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D33F8FB" w14:textId="77777777"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DE39984" w14:textId="0CC0F353" w:rsidR="00D66CE1" w:rsidRDefault="001542FE" w:rsidP="001966FC">
            <w:pPr>
              <w:widowControl/>
              <w:suppressAutoHyphens w:val="0"/>
              <w:autoSpaceDE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D66CE1" w14:paraId="4A106A2C" w14:textId="77777777" w:rsidTr="00D66CE1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0132F48" w14:textId="77777777" w:rsidR="00D66CE1" w:rsidRDefault="00D66CE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B09931A" w14:textId="77777777"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95D4442" w14:textId="77777777" w:rsidR="00D66CE1" w:rsidRDefault="001966F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D66CE1" w14:paraId="4C19618F" w14:textId="77777777" w:rsidTr="00D66CE1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2C5FDC9" w14:textId="77777777" w:rsidR="00D66CE1" w:rsidRDefault="00D66CE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0A60620" w14:textId="77777777" w:rsidR="00D66CE1" w:rsidRDefault="00D66CE1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C45C813" w14:textId="77777777" w:rsidR="00D66CE1" w:rsidRDefault="00085AC2" w:rsidP="001966F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D66CE1" w14:paraId="5D0F04CC" w14:textId="77777777" w:rsidTr="00D66CE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4C09115" w14:textId="77777777" w:rsidR="00D66CE1" w:rsidRDefault="00D66CE1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A8A75D8" w14:textId="77777777"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CD7C78B" w14:textId="77777777" w:rsidR="00D66CE1" w:rsidRPr="001966FC" w:rsidRDefault="00085AC2" w:rsidP="001966F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  <w:tr w:rsidR="00D66CE1" w14:paraId="7BC02F5D" w14:textId="77777777" w:rsidTr="00D66CE1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437F621" w14:textId="77777777" w:rsidR="00D66CE1" w:rsidRDefault="00D66CE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1EA18AC" w14:textId="77777777"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CC1394D" w14:textId="535D9703" w:rsidR="00D66CE1" w:rsidRDefault="001542F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D66CE1" w14:paraId="2D87E478" w14:textId="77777777" w:rsidTr="00D66CE1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6E5EE4F" w14:textId="77777777" w:rsidR="00D66CE1" w:rsidRDefault="00D66CE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DF4195B" w14:textId="77777777"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87D6490" w14:textId="5DF14A75" w:rsidR="00D66CE1" w:rsidRPr="00D66CE1" w:rsidRDefault="001542FE" w:rsidP="00D66CE1">
            <w:pPr>
              <w:widowControl/>
              <w:suppressAutoHyphens w:val="0"/>
              <w:autoSpaceDE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D66CE1" w14:paraId="4768D08A" w14:textId="77777777" w:rsidTr="00D66CE1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154A89C" w14:textId="77777777" w:rsidR="00D66CE1" w:rsidRDefault="00D66CE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7D53A6B" w14:textId="77777777"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A2EFB3C" w14:textId="77777777" w:rsidR="00D66CE1" w:rsidRDefault="001966FC" w:rsidP="00085AC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Theme="minorHAnsi" w:eastAsiaTheme="minorEastAsia" w:hAnsiTheme="minorHAnsi" w:cstheme="minorBidi"/>
              </w:rPr>
            </w:pPr>
            <w:r w:rsidRPr="001966FC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D66CE1" w14:paraId="17888264" w14:textId="77777777" w:rsidTr="00D66CE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B150A43" w14:textId="77777777"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13774CC" w14:textId="77777777" w:rsidR="00D66CE1" w:rsidRDefault="00085AC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D66CE1" w14:paraId="30A22EA6" w14:textId="77777777" w:rsidTr="00D66CE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AFEE65B" w14:textId="77777777"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FD81B75" w14:textId="77777777"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58E4534C" w14:textId="77777777" w:rsidR="00D66CE1" w:rsidRDefault="00D66CE1" w:rsidP="00D66CE1">
      <w:pPr>
        <w:pStyle w:val="Tekstdymka1"/>
        <w:rPr>
          <w:rFonts w:ascii="Arial" w:hAnsi="Arial" w:cs="Arial"/>
          <w:sz w:val="22"/>
        </w:rPr>
      </w:pPr>
    </w:p>
    <w:p w14:paraId="4A5C5EE7" w14:textId="77777777" w:rsidR="00D66CE1" w:rsidRDefault="00D66CE1" w:rsidP="00D66CE1"/>
    <w:p w14:paraId="54B1AB05" w14:textId="77777777" w:rsidR="00D66CE1" w:rsidRDefault="00D66CE1" w:rsidP="00D66CE1"/>
    <w:p w14:paraId="3EFAB642" w14:textId="77777777" w:rsidR="00D66CE1" w:rsidRDefault="00D66CE1" w:rsidP="00D66CE1"/>
    <w:p w14:paraId="332EDAD8" w14:textId="77777777" w:rsidR="00D66CE1" w:rsidRDefault="00D66CE1" w:rsidP="00D66CE1"/>
    <w:p w14:paraId="278E5448" w14:textId="77777777" w:rsidR="00D66CE1" w:rsidRDefault="00D66CE1" w:rsidP="00D66CE1"/>
    <w:p w14:paraId="1A441065" w14:textId="77777777" w:rsidR="00D66CE1" w:rsidRDefault="00D66CE1" w:rsidP="00D66CE1"/>
    <w:p w14:paraId="4035BC0C" w14:textId="77777777" w:rsidR="00D66CE1" w:rsidRDefault="00D66CE1" w:rsidP="00D66CE1"/>
    <w:p w14:paraId="687BEB87" w14:textId="77777777" w:rsidR="00C20365" w:rsidRDefault="00C20365"/>
    <w:sectPr w:rsidR="00C20365" w:rsidSect="00C20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23CA1"/>
    <w:multiLevelType w:val="multilevel"/>
    <w:tmpl w:val="478C3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9F3636"/>
    <w:multiLevelType w:val="multilevel"/>
    <w:tmpl w:val="063A3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5DF7264"/>
    <w:multiLevelType w:val="multilevel"/>
    <w:tmpl w:val="938AC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B2714FE"/>
    <w:multiLevelType w:val="multilevel"/>
    <w:tmpl w:val="FB7A3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A5221"/>
    <w:multiLevelType w:val="multilevel"/>
    <w:tmpl w:val="F522C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06380824">
    <w:abstractNumId w:val="0"/>
  </w:num>
  <w:num w:numId="2" w16cid:durableId="1355694713">
    <w:abstractNumId w:val="3"/>
  </w:num>
  <w:num w:numId="3" w16cid:durableId="90587396">
    <w:abstractNumId w:val="2"/>
  </w:num>
  <w:num w:numId="4" w16cid:durableId="1196581529">
    <w:abstractNumId w:val="1"/>
  </w:num>
  <w:num w:numId="5" w16cid:durableId="777604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CE1"/>
    <w:rsid w:val="00085AC2"/>
    <w:rsid w:val="001542FE"/>
    <w:rsid w:val="001966FC"/>
    <w:rsid w:val="002A5DEB"/>
    <w:rsid w:val="005F4B1F"/>
    <w:rsid w:val="006C60B0"/>
    <w:rsid w:val="00761685"/>
    <w:rsid w:val="007835B0"/>
    <w:rsid w:val="00987BE2"/>
    <w:rsid w:val="00C20365"/>
    <w:rsid w:val="00D66CE1"/>
    <w:rsid w:val="00EA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CAF7F"/>
  <w15:docId w15:val="{EB06C396-2315-48D6-AE4C-200DF60BC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CE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6CE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6CE1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D66CE1"/>
    <w:pPr>
      <w:suppressLineNumbers/>
    </w:pPr>
  </w:style>
  <w:style w:type="paragraph" w:customStyle="1" w:styleId="Tekstdymka1">
    <w:name w:val="Tekst dymka1"/>
    <w:basedOn w:val="Normalny"/>
    <w:rsid w:val="00D66CE1"/>
    <w:rPr>
      <w:rFonts w:ascii="Tahoma" w:hAnsi="Tahoma" w:cs="Tahoma"/>
      <w:sz w:val="16"/>
      <w:szCs w:val="16"/>
    </w:rPr>
  </w:style>
  <w:style w:type="paragraph" w:customStyle="1" w:styleId="Normalny1">
    <w:name w:val="Normalny1"/>
    <w:rsid w:val="00D66CE1"/>
    <w:pPr>
      <w:widowControl w:val="0"/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C60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7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372B36-C49B-4DF7-BA2B-3CF532AF28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4DEE2F-D608-4448-8529-71E1636E1D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86764C-2776-46D0-97E4-C3A2D6C8C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595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Julia Manowska-Cebula</cp:lastModifiedBy>
  <cp:revision>5</cp:revision>
  <dcterms:created xsi:type="dcterms:W3CDTF">2024-09-11T17:45:00Z</dcterms:created>
  <dcterms:modified xsi:type="dcterms:W3CDTF">2025-09-22T17:24:00Z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